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F0F" w:rsidRDefault="00730EF6" w:rsidP="003E0B9E">
      <w:pPr>
        <w:jc w:val="center"/>
        <w:rPr>
          <w:rFonts w:ascii="Arial" w:hAnsi="Arial" w:cs="Arial"/>
          <w:b/>
          <w:sz w:val="24"/>
          <w:szCs w:val="24"/>
        </w:rPr>
      </w:pPr>
      <w:r w:rsidRPr="003E0B9E">
        <w:rPr>
          <w:rFonts w:ascii="Arial" w:hAnsi="Arial" w:cs="Arial"/>
          <w:b/>
          <w:sz w:val="24"/>
          <w:szCs w:val="24"/>
        </w:rPr>
        <w:t>ATRIBUCIONES DEL PRESIDENTE MUNICIPAL CONSTITUCIONAL (ART. 42 PÁRRAFO SEGUNDO, DE BANDO DE POLICÍA Y GOBIERNO DEL MUNICIPIO DE SANTA MARÍA ATZOMPA, OAXACA).</w:t>
      </w:r>
    </w:p>
    <w:p w:rsidR="00855DC2" w:rsidRDefault="00855DC2" w:rsidP="003E0B9E">
      <w:pPr>
        <w:jc w:val="center"/>
        <w:rPr>
          <w:rFonts w:ascii="Arial" w:hAnsi="Arial" w:cs="Arial"/>
          <w:b/>
          <w:sz w:val="24"/>
          <w:szCs w:val="24"/>
        </w:rPr>
      </w:pPr>
    </w:p>
    <w:p w:rsidR="00855DC2" w:rsidRPr="00A05F12" w:rsidRDefault="00855DC2" w:rsidP="00855DC2">
      <w:pPr>
        <w:autoSpaceDE w:val="0"/>
        <w:autoSpaceDN w:val="0"/>
        <w:adjustRightInd w:val="0"/>
        <w:spacing w:after="0" w:line="240" w:lineRule="auto"/>
        <w:jc w:val="both"/>
        <w:rPr>
          <w:rFonts w:ascii="Arial" w:hAnsi="Arial" w:cs="Arial"/>
          <w:bCs/>
          <w:sz w:val="24"/>
          <w:szCs w:val="24"/>
        </w:rPr>
      </w:pPr>
      <w:r w:rsidRPr="00A05F12">
        <w:rPr>
          <w:rFonts w:ascii="Arial" w:hAnsi="Arial" w:cs="Arial"/>
          <w:bCs/>
          <w:sz w:val="24"/>
          <w:szCs w:val="24"/>
        </w:rPr>
        <w:t xml:space="preserve">Para los efectos del presente Bando de Policía y Gobierno, y de acuerdo al sistema normativo interno con el que se rige el municipio de Santa María Atzompa,  corresponde al </w:t>
      </w:r>
      <w:r w:rsidRPr="00855DC2">
        <w:rPr>
          <w:rFonts w:ascii="Arial" w:hAnsi="Arial" w:cs="Arial"/>
          <w:b/>
          <w:bCs/>
          <w:sz w:val="24"/>
          <w:szCs w:val="24"/>
        </w:rPr>
        <w:t>Presidente Municipal</w:t>
      </w:r>
      <w:r w:rsidRPr="00A05F12">
        <w:rPr>
          <w:rFonts w:ascii="Arial" w:hAnsi="Arial" w:cs="Arial"/>
          <w:bCs/>
          <w:sz w:val="24"/>
          <w:szCs w:val="24"/>
        </w:rPr>
        <w:t xml:space="preserve"> la ejecución de los acuerdos del Ayuntamiento, así como asumir la representación del mismo en la celebración de todos los actos y contratos necesarios para el desempeño de los negocios administrativos y eficaz prestación de los servicios públicos municipales; por lo tanto será el Titular de la Administración Pública Municipal y quien </w:t>
      </w:r>
      <w:r w:rsidRPr="00855DC2">
        <w:rPr>
          <w:rFonts w:ascii="Arial" w:hAnsi="Arial" w:cs="Arial"/>
          <w:b/>
          <w:bCs/>
          <w:sz w:val="24"/>
          <w:szCs w:val="24"/>
        </w:rPr>
        <w:t>contará</w:t>
      </w:r>
      <w:r w:rsidRPr="00A05F12">
        <w:rPr>
          <w:rFonts w:ascii="Arial" w:hAnsi="Arial" w:cs="Arial"/>
          <w:bCs/>
          <w:sz w:val="24"/>
          <w:szCs w:val="24"/>
        </w:rPr>
        <w:t xml:space="preserve"> con todas aquellas facultades que le concede la legislación correspondiente</w:t>
      </w:r>
      <w:r>
        <w:rPr>
          <w:rFonts w:ascii="Arial" w:hAnsi="Arial" w:cs="Arial"/>
          <w:bCs/>
          <w:sz w:val="24"/>
          <w:szCs w:val="24"/>
        </w:rPr>
        <w:t>,</w:t>
      </w:r>
      <w:r w:rsidRPr="00A05F12">
        <w:rPr>
          <w:rFonts w:ascii="Arial" w:hAnsi="Arial" w:cs="Arial"/>
          <w:bCs/>
          <w:sz w:val="24"/>
          <w:szCs w:val="24"/>
        </w:rPr>
        <w:t xml:space="preserve"> </w:t>
      </w:r>
      <w:r w:rsidRPr="00A05F12">
        <w:rPr>
          <w:rFonts w:ascii="Arial" w:hAnsi="Arial" w:cs="Arial"/>
          <w:sz w:val="24"/>
          <w:szCs w:val="24"/>
        </w:rPr>
        <w:t xml:space="preserve">con las </w:t>
      </w:r>
      <w:r w:rsidRPr="00855DC2">
        <w:rPr>
          <w:rFonts w:ascii="Arial" w:hAnsi="Arial" w:cs="Arial"/>
          <w:b/>
          <w:sz w:val="24"/>
          <w:szCs w:val="24"/>
          <w:u w:val="single"/>
        </w:rPr>
        <w:t>siguientes facultades y obligaciones</w:t>
      </w:r>
      <w:r w:rsidRPr="00A05F12">
        <w:rPr>
          <w:rFonts w:ascii="Arial" w:hAnsi="Arial" w:cs="Arial"/>
          <w:sz w:val="24"/>
          <w:szCs w:val="24"/>
        </w:rPr>
        <w:t xml:space="preserve">: </w:t>
      </w:r>
    </w:p>
    <w:p w:rsidR="00855DC2" w:rsidRPr="00A05F12" w:rsidRDefault="00855DC2" w:rsidP="00855DC2">
      <w:pPr>
        <w:pStyle w:val="Default"/>
        <w:jc w:val="both"/>
      </w:pPr>
    </w:p>
    <w:p w:rsidR="00855DC2" w:rsidRPr="00A05F12" w:rsidRDefault="00855DC2" w:rsidP="00855DC2">
      <w:pPr>
        <w:pStyle w:val="Default"/>
        <w:jc w:val="both"/>
      </w:pPr>
      <w:r w:rsidRPr="00A05F12">
        <w:t xml:space="preserve">I.- Cumplir y hacer cumplir en el Municipio </w:t>
      </w:r>
      <w:r>
        <w:t>el Presente Bando de Policía y Gobierno</w:t>
      </w:r>
      <w:r w:rsidRPr="00A05F12">
        <w:t xml:space="preserve">, las leyes y demás disposiciones de orden normativo municipal, así como los ordenamientos estatales y federales en el ámbito de su competencia, y conducir las relaciones del ayuntamiento con los Poderes del Estado, y con los otros ayuntamientos de la entidad; </w:t>
      </w:r>
    </w:p>
    <w:p w:rsidR="00855DC2" w:rsidRPr="00A05F12" w:rsidRDefault="00855DC2" w:rsidP="00855DC2">
      <w:pPr>
        <w:pStyle w:val="Default"/>
        <w:jc w:val="both"/>
      </w:pPr>
    </w:p>
    <w:p w:rsidR="00855DC2" w:rsidRPr="00A05F12" w:rsidRDefault="00855DC2" w:rsidP="00855DC2">
      <w:pPr>
        <w:pStyle w:val="Default"/>
        <w:jc w:val="both"/>
      </w:pPr>
      <w:r w:rsidRPr="00A05F12">
        <w:t xml:space="preserve">II.- Planear, programar, presupuestar, coordinar y evaluar el desempeño de las unidades administrativas, de la administración pública municipal que se creen por acuerdo del Ayuntamiento en cumplimiento de esta ley; </w:t>
      </w:r>
    </w:p>
    <w:p w:rsidR="00855DC2" w:rsidRPr="00A05F12" w:rsidRDefault="00855DC2" w:rsidP="00855DC2">
      <w:pPr>
        <w:pStyle w:val="Default"/>
        <w:jc w:val="both"/>
      </w:pPr>
    </w:p>
    <w:p w:rsidR="00855DC2" w:rsidRPr="00A05F12" w:rsidRDefault="00855DC2" w:rsidP="00855DC2">
      <w:pPr>
        <w:pStyle w:val="Default"/>
        <w:jc w:val="both"/>
      </w:pPr>
      <w:r w:rsidRPr="00A05F12">
        <w:t xml:space="preserve">III.- Convocar y presidir con voz y voto de calidad las sesiones del Cabildo y ejecutar los acuerdos y decisiones del mismo; </w:t>
      </w:r>
    </w:p>
    <w:p w:rsidR="00855DC2" w:rsidRPr="00A05F12" w:rsidRDefault="00855DC2" w:rsidP="00855DC2">
      <w:pPr>
        <w:pStyle w:val="Default"/>
        <w:jc w:val="both"/>
      </w:pPr>
    </w:p>
    <w:p w:rsidR="00855DC2" w:rsidRPr="00A05F12" w:rsidRDefault="00855DC2" w:rsidP="00855DC2">
      <w:pPr>
        <w:pStyle w:val="Default"/>
        <w:jc w:val="both"/>
      </w:pPr>
      <w:r w:rsidRPr="00A05F12">
        <w:t>IV.- Promulgar y publicar en la gaceta municipal o en el Periódico Oficial del Gobierno del Estado</w:t>
      </w:r>
      <w:r>
        <w:t>,</w:t>
      </w:r>
      <w:r w:rsidRPr="00A05F12">
        <w:t xml:space="preserve"> los Bandos de Policía y Gobierno, reglamentos, circulares y demás disposiciones administrativas de observancia general, dentro de sus respectivas jurisdicciones, así como los planes y programas de desarrollo municipal; publicados que sean remitirlos a los Poderes del Estado y al Archivo General del Estado; </w:t>
      </w:r>
    </w:p>
    <w:p w:rsidR="00855DC2" w:rsidRPr="00A05F12" w:rsidRDefault="00855DC2" w:rsidP="00855DC2">
      <w:pPr>
        <w:pStyle w:val="Default"/>
        <w:jc w:val="both"/>
      </w:pPr>
    </w:p>
    <w:p w:rsidR="00855DC2" w:rsidRPr="00A05F12" w:rsidRDefault="00855DC2" w:rsidP="00855DC2">
      <w:pPr>
        <w:pStyle w:val="Default"/>
        <w:jc w:val="both"/>
      </w:pPr>
      <w:r w:rsidRPr="00A05F12">
        <w:t xml:space="preserve">V.- Expedir de manera inmediata los nombramientos de los agentes municipales y de policía, una vez obtenido el resultado de la elección; </w:t>
      </w:r>
    </w:p>
    <w:p w:rsidR="00855DC2" w:rsidRPr="00A05F12" w:rsidRDefault="00855DC2" w:rsidP="00855DC2">
      <w:pPr>
        <w:pStyle w:val="Default"/>
        <w:jc w:val="both"/>
      </w:pPr>
    </w:p>
    <w:p w:rsidR="00855DC2" w:rsidRPr="00A05F12" w:rsidRDefault="00855DC2" w:rsidP="00855DC2">
      <w:pPr>
        <w:pStyle w:val="Default"/>
        <w:jc w:val="both"/>
      </w:pPr>
      <w:r w:rsidRPr="00A05F12">
        <w:t xml:space="preserve">VI.- Asumir la representación jurídica del ayuntamiento en los litigios, a falta de Síndico o cuando el Síndico esté ausente, sea omiso o esté impedido legalmente para ello; </w:t>
      </w:r>
    </w:p>
    <w:p w:rsidR="00855DC2" w:rsidRPr="00A05F12" w:rsidRDefault="00855DC2" w:rsidP="00855DC2">
      <w:pPr>
        <w:pStyle w:val="Default"/>
        <w:jc w:val="both"/>
      </w:pPr>
    </w:p>
    <w:p w:rsidR="00855DC2" w:rsidRPr="00A05F12" w:rsidRDefault="00855DC2" w:rsidP="00855DC2">
      <w:pPr>
        <w:pStyle w:val="Default"/>
        <w:jc w:val="both"/>
      </w:pPr>
      <w:r w:rsidRPr="00A05F12">
        <w:t xml:space="preserve">VII.- Informar a la población en sesión pública y solemne que deberá celebrarse dentro de los primeros quince días del mes de diciembre de cada año, sobre el estado que guarda la administración pública municipal y de las labores realizadas durante el ejercicio. </w:t>
      </w:r>
    </w:p>
    <w:p w:rsidR="00855DC2" w:rsidRPr="00A05F12" w:rsidRDefault="00855DC2" w:rsidP="00855DC2">
      <w:pPr>
        <w:pStyle w:val="Default"/>
        <w:jc w:val="both"/>
      </w:pPr>
    </w:p>
    <w:p w:rsidR="00855DC2" w:rsidRPr="00A05F12" w:rsidRDefault="00855DC2" w:rsidP="00855DC2">
      <w:pPr>
        <w:pStyle w:val="Default"/>
        <w:jc w:val="both"/>
      </w:pPr>
      <w:r w:rsidRPr="00A05F12">
        <w:t>VIII.- Proponer al ayuntamiento los proyectos de Ley de Ingresos y del Presupuesto de Egresos atendiendo a los principios constitucionales de austeridad, planeación, eficiencia, eficacia, economía, transparencia y honradez, así como a los presupuestos realizados por las comisiones.</w:t>
      </w:r>
    </w:p>
    <w:p w:rsidR="00855DC2" w:rsidRPr="00A05F12" w:rsidRDefault="00855DC2" w:rsidP="00855DC2">
      <w:pPr>
        <w:pStyle w:val="Default"/>
        <w:jc w:val="both"/>
      </w:pPr>
    </w:p>
    <w:p w:rsidR="00855DC2" w:rsidRPr="00A05F12" w:rsidRDefault="00855DC2" w:rsidP="00855DC2">
      <w:pPr>
        <w:pStyle w:val="Default"/>
        <w:jc w:val="both"/>
      </w:pPr>
      <w:r w:rsidRPr="00A05F12">
        <w:t xml:space="preserve">IX.- Vigilar la recaudación de ingresos en todos los ramos de la administración pública municipal, con apego a lo dispuesto en la Ley de Ingresos Municipales, inspeccionar los fondos de la hacienda pública municipal, supervisar que la inversión de los recursos municipales se hagan con estricto apego al presupuesto de egresos y a las leyes correspondientes y a los principios constitucionales de austeridad, planeación, eficiencia, eficacia, economía, transparencia y honradez, y en su caso, autorizar los estados financieros del Municipio; </w:t>
      </w:r>
    </w:p>
    <w:p w:rsidR="00855DC2" w:rsidRPr="00A05F12" w:rsidRDefault="00855DC2" w:rsidP="00855DC2">
      <w:pPr>
        <w:pStyle w:val="Default"/>
        <w:jc w:val="both"/>
      </w:pPr>
    </w:p>
    <w:p w:rsidR="00855DC2" w:rsidRPr="00A05F12" w:rsidRDefault="00855DC2" w:rsidP="00855DC2">
      <w:pPr>
        <w:pStyle w:val="Default"/>
        <w:jc w:val="both"/>
      </w:pPr>
      <w:r w:rsidRPr="00A05F12">
        <w:t xml:space="preserve">X.- Proponer al Ayuntamiento las comisiones en las que deben actuar sus integrantes; </w:t>
      </w:r>
    </w:p>
    <w:p w:rsidR="00855DC2" w:rsidRPr="00A05F12" w:rsidRDefault="00855DC2" w:rsidP="00855DC2">
      <w:pPr>
        <w:autoSpaceDE w:val="0"/>
        <w:autoSpaceDN w:val="0"/>
        <w:adjustRightInd w:val="0"/>
        <w:spacing w:after="0" w:line="240" w:lineRule="auto"/>
        <w:jc w:val="both"/>
        <w:rPr>
          <w:rFonts w:ascii="Arial" w:hAnsi="Arial" w:cs="Arial"/>
          <w:sz w:val="24"/>
          <w:szCs w:val="24"/>
        </w:rPr>
      </w:pPr>
    </w:p>
    <w:p w:rsidR="00855DC2" w:rsidRPr="00A05F12" w:rsidRDefault="00855DC2" w:rsidP="00855DC2">
      <w:pPr>
        <w:autoSpaceDE w:val="0"/>
        <w:autoSpaceDN w:val="0"/>
        <w:adjustRightInd w:val="0"/>
        <w:spacing w:after="0" w:line="240" w:lineRule="auto"/>
        <w:jc w:val="both"/>
        <w:rPr>
          <w:rFonts w:ascii="Arial" w:hAnsi="Arial" w:cs="Arial"/>
          <w:b/>
          <w:bCs/>
          <w:sz w:val="24"/>
          <w:szCs w:val="24"/>
        </w:rPr>
      </w:pPr>
      <w:r w:rsidRPr="00A05F12">
        <w:rPr>
          <w:rFonts w:ascii="Arial" w:hAnsi="Arial" w:cs="Arial"/>
          <w:sz w:val="24"/>
          <w:szCs w:val="24"/>
        </w:rPr>
        <w:t xml:space="preserve">XI.- Proponer a consideración del Ayuntamiento para su aprobación los nombramientos del </w:t>
      </w:r>
      <w:proofErr w:type="gramStart"/>
      <w:r w:rsidRPr="00A05F12">
        <w:rPr>
          <w:rFonts w:ascii="Arial" w:hAnsi="Arial" w:cs="Arial"/>
          <w:sz w:val="24"/>
          <w:szCs w:val="24"/>
        </w:rPr>
        <w:t>Secretario</w:t>
      </w:r>
      <w:proofErr w:type="gramEnd"/>
      <w:r w:rsidRPr="00A05F12">
        <w:rPr>
          <w:rFonts w:ascii="Arial" w:hAnsi="Arial" w:cs="Arial"/>
          <w:sz w:val="24"/>
          <w:szCs w:val="24"/>
        </w:rPr>
        <w:t>, Tesorero, Responsable de la Obra Pública. Los demás servidores públicos serán nombrados directamente por el Presidente Municipal;</w:t>
      </w:r>
    </w:p>
    <w:p w:rsidR="00855DC2" w:rsidRPr="00A05F12" w:rsidRDefault="00855DC2" w:rsidP="00855DC2">
      <w:pPr>
        <w:pStyle w:val="Default"/>
        <w:jc w:val="both"/>
      </w:pPr>
    </w:p>
    <w:p w:rsidR="00855DC2" w:rsidRPr="00A05F12" w:rsidRDefault="00855DC2" w:rsidP="00855DC2">
      <w:pPr>
        <w:pStyle w:val="Default"/>
        <w:jc w:val="both"/>
      </w:pPr>
      <w:r w:rsidRPr="00A05F12">
        <w:t xml:space="preserve">XII.- Ejecutar, administrar, vigilar y evaluar la formulación e instrumentación de los planes de desarrollo urbano, la zonificación, la creación de reservas territoriales, el otorgamiento de licencias y permisos para uso de suelo y construcción, así como los mecanismos que se requieran para la adecuada conducción del desarrollo urbano; </w:t>
      </w:r>
    </w:p>
    <w:p w:rsidR="00855DC2" w:rsidRPr="00A05F12" w:rsidRDefault="00855DC2" w:rsidP="00855DC2">
      <w:pPr>
        <w:pStyle w:val="Default"/>
        <w:jc w:val="both"/>
      </w:pPr>
    </w:p>
    <w:p w:rsidR="00855DC2" w:rsidRPr="00A05F12" w:rsidRDefault="00855DC2" w:rsidP="00855DC2">
      <w:pPr>
        <w:pStyle w:val="Default"/>
        <w:jc w:val="both"/>
      </w:pPr>
      <w:r w:rsidRPr="00A05F12">
        <w:t xml:space="preserve">XIII.- Elaborar el Plan Municipal de Desarrollo dentro de los seis primeros meses de su administración, así como los programas anuales de obras y servicios públicos y someterlos al Ayuntamiento para su aprobación; </w:t>
      </w:r>
    </w:p>
    <w:p w:rsidR="00855DC2" w:rsidRPr="00A05F12" w:rsidRDefault="00855DC2" w:rsidP="00855DC2">
      <w:pPr>
        <w:pStyle w:val="Default"/>
        <w:jc w:val="both"/>
      </w:pPr>
    </w:p>
    <w:p w:rsidR="00855DC2" w:rsidRPr="00A05F12" w:rsidRDefault="00855DC2" w:rsidP="00855DC2">
      <w:pPr>
        <w:pStyle w:val="Default"/>
        <w:jc w:val="both"/>
      </w:pPr>
      <w:r w:rsidRPr="00A05F12">
        <w:t xml:space="preserve">XIV.- Promover y vigilar la organización e integración del Concejo de Desarrollo Social Municipal; </w:t>
      </w:r>
    </w:p>
    <w:p w:rsidR="00855DC2" w:rsidRPr="00A05F12" w:rsidRDefault="00855DC2" w:rsidP="00855DC2">
      <w:pPr>
        <w:pStyle w:val="Default"/>
        <w:jc w:val="both"/>
      </w:pPr>
    </w:p>
    <w:p w:rsidR="00855DC2" w:rsidRPr="00A05F12" w:rsidRDefault="00855DC2" w:rsidP="00855DC2">
      <w:pPr>
        <w:pStyle w:val="Default"/>
        <w:jc w:val="both"/>
      </w:pPr>
      <w:r w:rsidRPr="00A05F12">
        <w:t xml:space="preserve">XV.- Promover la integración del Concejo Municipal de Protección Civil; </w:t>
      </w:r>
    </w:p>
    <w:p w:rsidR="00855DC2" w:rsidRPr="00A05F12" w:rsidRDefault="00855DC2" w:rsidP="00855DC2">
      <w:pPr>
        <w:pStyle w:val="Default"/>
        <w:jc w:val="both"/>
      </w:pPr>
    </w:p>
    <w:p w:rsidR="00855DC2" w:rsidRPr="00A05F12" w:rsidRDefault="00855DC2" w:rsidP="00855DC2">
      <w:pPr>
        <w:pStyle w:val="Default"/>
        <w:jc w:val="both"/>
      </w:pPr>
      <w:r w:rsidRPr="00A05F12">
        <w:t xml:space="preserve">XVI.- Informar durante las sesiones ordinarias del Ayuntamiento sobre el estado que guarda la administración municipal y del avance de sus programas; </w:t>
      </w:r>
    </w:p>
    <w:p w:rsidR="00855DC2" w:rsidRPr="00A05F12" w:rsidRDefault="00855DC2" w:rsidP="00855DC2">
      <w:pPr>
        <w:pStyle w:val="Default"/>
        <w:jc w:val="both"/>
      </w:pPr>
    </w:p>
    <w:p w:rsidR="00855DC2" w:rsidRPr="00A05F12" w:rsidRDefault="00855DC2" w:rsidP="00855DC2">
      <w:pPr>
        <w:pStyle w:val="Default"/>
        <w:jc w:val="both"/>
      </w:pPr>
      <w:r w:rsidRPr="00A05F12">
        <w:t xml:space="preserve">XVII.- Recepcionar los recursos provenientes de los Fondos de Participaciones, Aportaciones, que le correspondan al Municipio, así como los asignados en el Decreto de Presupuesto de Egresos de la Federación, Programas, Convenios o Subsidios Federales, vigilando la correcta administración de los mismos, así como del patrimonio municipal; </w:t>
      </w:r>
    </w:p>
    <w:p w:rsidR="00855DC2" w:rsidRPr="00A05F12" w:rsidRDefault="00855DC2" w:rsidP="00855DC2">
      <w:pPr>
        <w:pStyle w:val="Default"/>
        <w:jc w:val="both"/>
      </w:pPr>
    </w:p>
    <w:p w:rsidR="00855DC2" w:rsidRPr="00A05F12" w:rsidRDefault="00855DC2" w:rsidP="00855DC2">
      <w:pPr>
        <w:pStyle w:val="Default"/>
        <w:jc w:val="both"/>
      </w:pPr>
      <w:r w:rsidRPr="00A05F12">
        <w:lastRenderedPageBreak/>
        <w:t xml:space="preserve">XVIII.- Expedir licencias, permisos o autorizaciones para el funcionamiento de comercios, espectáculos, bailes y diversiones públicas en general, previo dictamen de las comisiones respectivas, en la expedición de licencias para el funcionamiento de cualquier entidad financiera, esta deberá contar con la autorización correspondiente por la Comisión Nacional Bancaria y de Valores. </w:t>
      </w:r>
    </w:p>
    <w:p w:rsidR="00855DC2" w:rsidRPr="00A05F12" w:rsidRDefault="00855DC2" w:rsidP="00855DC2">
      <w:pPr>
        <w:pStyle w:val="Default"/>
        <w:jc w:val="both"/>
      </w:pPr>
    </w:p>
    <w:p w:rsidR="00855DC2" w:rsidRPr="00A05F12" w:rsidRDefault="00855DC2" w:rsidP="00855DC2">
      <w:pPr>
        <w:pStyle w:val="Default"/>
        <w:jc w:val="both"/>
      </w:pPr>
      <w:r w:rsidRPr="00A05F12">
        <w:t xml:space="preserve">En caso de no contar con esta autorización, se le negará la licencia para su instalación y se deberá notificar a la Comisión Nacional Bancaria y de Valores, para que ejerza sus facultades de acuerdo a la legislación procedente. </w:t>
      </w:r>
    </w:p>
    <w:p w:rsidR="00855DC2" w:rsidRPr="00A05F12" w:rsidRDefault="00855DC2" w:rsidP="00855DC2">
      <w:pPr>
        <w:pStyle w:val="Default"/>
        <w:jc w:val="both"/>
      </w:pPr>
    </w:p>
    <w:p w:rsidR="00855DC2" w:rsidRPr="00A05F12" w:rsidRDefault="00855DC2" w:rsidP="00855DC2">
      <w:pPr>
        <w:pStyle w:val="Default"/>
        <w:jc w:val="both"/>
      </w:pPr>
      <w:r w:rsidRPr="00A05F12">
        <w:t xml:space="preserve">XIX.- Expedir licencias a establecimientos que expendan bebidas alcohólicas, las que de concederse tendrán siempre el carácter de temporales, previa autorización del Cabildo y con apego a la Ley Estatal de Salud; </w:t>
      </w:r>
    </w:p>
    <w:p w:rsidR="00855DC2" w:rsidRPr="00A05F12" w:rsidRDefault="00855DC2" w:rsidP="00855DC2">
      <w:pPr>
        <w:pStyle w:val="Default"/>
        <w:jc w:val="both"/>
      </w:pPr>
    </w:p>
    <w:p w:rsidR="00855DC2" w:rsidRPr="00A05F12" w:rsidRDefault="00855DC2" w:rsidP="00855DC2">
      <w:pPr>
        <w:pStyle w:val="Default"/>
        <w:jc w:val="both"/>
      </w:pPr>
      <w:r w:rsidRPr="00A05F12">
        <w:t xml:space="preserve">XX.- Resolver sobre las peticiones de los particulares en materia de permisos para el aprovechamiento y comercio en las vías públicas, con aprobación del Cabildo, las </w:t>
      </w:r>
      <w:proofErr w:type="gramStart"/>
      <w:r w:rsidRPr="00A05F12">
        <w:t>que</w:t>
      </w:r>
      <w:proofErr w:type="gramEnd"/>
      <w:r w:rsidRPr="00A05F12">
        <w:t xml:space="preserve"> de concederse, tendrán siempre el carácter de temporales y revocables y no serán gratuitas; </w:t>
      </w:r>
    </w:p>
    <w:p w:rsidR="00855DC2" w:rsidRPr="00A05F12" w:rsidRDefault="00855DC2" w:rsidP="00855DC2">
      <w:pPr>
        <w:pStyle w:val="Default"/>
        <w:jc w:val="both"/>
      </w:pPr>
    </w:p>
    <w:p w:rsidR="00855DC2" w:rsidRPr="00A05F12" w:rsidRDefault="00855DC2" w:rsidP="00855DC2">
      <w:pPr>
        <w:pStyle w:val="Default"/>
        <w:jc w:val="both"/>
      </w:pPr>
      <w:r w:rsidRPr="00A05F12">
        <w:t xml:space="preserve">XXI.- Proponer al Ayuntamiento al </w:t>
      </w:r>
      <w:proofErr w:type="gramStart"/>
      <w:r w:rsidRPr="00A05F12">
        <w:t>Concejal</w:t>
      </w:r>
      <w:proofErr w:type="gramEnd"/>
      <w:r w:rsidRPr="00A05F12">
        <w:t xml:space="preserve"> que deba sustituirlo en sus ausencias no mayores de quince días, o en las sesiones ordinarias que le encomiende; </w:t>
      </w:r>
    </w:p>
    <w:p w:rsidR="00855DC2" w:rsidRPr="00A05F12" w:rsidRDefault="00855DC2" w:rsidP="00855DC2">
      <w:pPr>
        <w:pStyle w:val="Default"/>
        <w:jc w:val="both"/>
      </w:pPr>
    </w:p>
    <w:p w:rsidR="00855DC2" w:rsidRPr="00A05F12" w:rsidRDefault="00855DC2" w:rsidP="00855DC2">
      <w:pPr>
        <w:pStyle w:val="Default"/>
        <w:jc w:val="both"/>
      </w:pPr>
      <w:r w:rsidRPr="00A05F12">
        <w:t xml:space="preserve">XXII.- Crear en el primer año de su gestión administrativa un organismo que se denominará Comité Municipal del Sistema para el Desarrollo Integral de la Familia, y en las Agencias Municipales se denominará Subcomité Municipal del Sistema para el Desarrollo Integral de la Familia; </w:t>
      </w:r>
    </w:p>
    <w:p w:rsidR="00855DC2" w:rsidRPr="00A05F12" w:rsidRDefault="00855DC2" w:rsidP="00855DC2">
      <w:pPr>
        <w:pStyle w:val="Default"/>
        <w:jc w:val="both"/>
      </w:pPr>
    </w:p>
    <w:p w:rsidR="00855DC2" w:rsidRPr="00A05F12" w:rsidRDefault="00855DC2" w:rsidP="00855DC2">
      <w:pPr>
        <w:pStyle w:val="Default"/>
        <w:jc w:val="both"/>
      </w:pPr>
      <w:r w:rsidRPr="00A05F12">
        <w:t xml:space="preserve">XXIII.- Visitar periódicamente las Agencias de Policía y colonias y todos los demás centros de población urbanos, suburbanos y de naturaleza agraria que conformen el territorio municipal, con el objeto de verificar la eficaz prestación de los servicios públicos municipales y recibir las demandas de la población, para proponer al Cabildo las medidas de solución conducentes; </w:t>
      </w:r>
    </w:p>
    <w:p w:rsidR="00855DC2" w:rsidRPr="00A05F12" w:rsidRDefault="00855DC2" w:rsidP="00855DC2">
      <w:pPr>
        <w:autoSpaceDE w:val="0"/>
        <w:autoSpaceDN w:val="0"/>
        <w:adjustRightInd w:val="0"/>
        <w:spacing w:after="0" w:line="240" w:lineRule="auto"/>
        <w:jc w:val="both"/>
        <w:rPr>
          <w:rFonts w:ascii="Arial" w:hAnsi="Arial" w:cs="Arial"/>
          <w:sz w:val="24"/>
          <w:szCs w:val="24"/>
        </w:rPr>
      </w:pPr>
    </w:p>
    <w:p w:rsidR="00855DC2" w:rsidRPr="00A05F12" w:rsidRDefault="00855DC2" w:rsidP="00855DC2">
      <w:pPr>
        <w:autoSpaceDE w:val="0"/>
        <w:autoSpaceDN w:val="0"/>
        <w:adjustRightInd w:val="0"/>
        <w:spacing w:after="0" w:line="240" w:lineRule="auto"/>
        <w:jc w:val="both"/>
        <w:rPr>
          <w:rFonts w:ascii="Arial" w:hAnsi="Arial" w:cs="Arial"/>
          <w:b/>
          <w:bCs/>
          <w:sz w:val="24"/>
          <w:szCs w:val="24"/>
        </w:rPr>
      </w:pPr>
      <w:r w:rsidRPr="00A05F12">
        <w:rPr>
          <w:rFonts w:ascii="Arial" w:hAnsi="Arial" w:cs="Arial"/>
          <w:sz w:val="24"/>
          <w:szCs w:val="24"/>
        </w:rPr>
        <w:t>XXIV.- Desempeñar las funciones de Registro Civil cuando en su ámbito territorial no exista éste, en los términos del Código Civil para el Estado Libre y Soberano de Oaxaca y del reglamento de la materia;</w:t>
      </w:r>
    </w:p>
    <w:p w:rsidR="00855DC2" w:rsidRPr="00A05F12" w:rsidRDefault="00855DC2" w:rsidP="00855DC2">
      <w:pPr>
        <w:pStyle w:val="Default"/>
        <w:jc w:val="both"/>
      </w:pPr>
    </w:p>
    <w:p w:rsidR="00855DC2" w:rsidRPr="00A05F12" w:rsidRDefault="00855DC2" w:rsidP="00855DC2">
      <w:pPr>
        <w:pStyle w:val="Default"/>
        <w:jc w:val="both"/>
      </w:pPr>
      <w:r w:rsidRPr="00A05F12">
        <w:t xml:space="preserve">XXV.- Tener bajo su mando, la Policía Preventiva Municipal en los términos del reglamento correspondiente y de conformidad con lo dispuesto en la Constitución Política de los Estados Unidos Mexicanos, la Constitución Política del Estado Libre y Soberano de Oaxaca y las leyes de la materia; </w:t>
      </w:r>
    </w:p>
    <w:p w:rsidR="00855DC2" w:rsidRPr="00A05F12" w:rsidRDefault="00855DC2" w:rsidP="00855DC2">
      <w:pPr>
        <w:pStyle w:val="Default"/>
        <w:jc w:val="both"/>
      </w:pPr>
    </w:p>
    <w:p w:rsidR="00855DC2" w:rsidRPr="00A05F12" w:rsidRDefault="00855DC2" w:rsidP="00855DC2">
      <w:pPr>
        <w:pStyle w:val="Default"/>
        <w:jc w:val="both"/>
      </w:pPr>
      <w:r w:rsidRPr="00A05F12">
        <w:t xml:space="preserve">XXVI.- Nombrar y remover a los demás servidores de la administración pública municipal, y expedir los nombramientos respectivos; </w:t>
      </w:r>
    </w:p>
    <w:p w:rsidR="00855DC2" w:rsidRPr="00A05F12" w:rsidRDefault="00855DC2" w:rsidP="00855DC2">
      <w:pPr>
        <w:pStyle w:val="Default"/>
        <w:jc w:val="both"/>
      </w:pPr>
    </w:p>
    <w:p w:rsidR="00855DC2" w:rsidRPr="00A05F12" w:rsidRDefault="00855DC2" w:rsidP="00855DC2">
      <w:pPr>
        <w:pStyle w:val="Default"/>
        <w:jc w:val="both"/>
      </w:pPr>
      <w:r w:rsidRPr="00A05F12">
        <w:t xml:space="preserve">XXVII.- Ejercer las facultades que le confiere el artículo 12 de la Ley General de Sociedades Cooperativas; </w:t>
      </w:r>
    </w:p>
    <w:p w:rsidR="00855DC2" w:rsidRPr="00A05F12" w:rsidRDefault="00855DC2" w:rsidP="00855DC2">
      <w:pPr>
        <w:pStyle w:val="Default"/>
        <w:jc w:val="both"/>
      </w:pPr>
    </w:p>
    <w:p w:rsidR="00855DC2" w:rsidRPr="00A05F12" w:rsidRDefault="00855DC2" w:rsidP="00855DC2">
      <w:pPr>
        <w:pStyle w:val="Default"/>
        <w:jc w:val="both"/>
      </w:pPr>
      <w:r w:rsidRPr="00A05F12">
        <w:t xml:space="preserve">XXVIII.- Autorizar los documentos de compraventa de ganado y los permisos para degüello; y </w:t>
      </w:r>
    </w:p>
    <w:p w:rsidR="00855DC2" w:rsidRPr="00A05F12" w:rsidRDefault="00855DC2" w:rsidP="00855DC2">
      <w:pPr>
        <w:pStyle w:val="Default"/>
        <w:jc w:val="both"/>
      </w:pPr>
    </w:p>
    <w:p w:rsidR="00855DC2" w:rsidRPr="00A05F12" w:rsidRDefault="00855DC2" w:rsidP="00855DC2">
      <w:pPr>
        <w:pStyle w:val="Default"/>
        <w:jc w:val="both"/>
      </w:pPr>
      <w:r w:rsidRPr="00A05F12">
        <w:t>XX</w:t>
      </w:r>
      <w:r>
        <w:t>I</w:t>
      </w:r>
      <w:r w:rsidRPr="00A05F12">
        <w:t xml:space="preserve">X.- Celebrar convenios con autoridades fiscales estatales o municipales para la asistencia en materia de administración y recaudación de contribuciones y aprovechamientos; </w:t>
      </w:r>
    </w:p>
    <w:p w:rsidR="00855DC2" w:rsidRPr="00A05F12" w:rsidRDefault="00855DC2" w:rsidP="00855DC2">
      <w:pPr>
        <w:pStyle w:val="Default"/>
        <w:jc w:val="both"/>
      </w:pPr>
    </w:p>
    <w:p w:rsidR="00855DC2" w:rsidRPr="00A05F12" w:rsidRDefault="00855DC2" w:rsidP="00855DC2">
      <w:pPr>
        <w:pStyle w:val="Default"/>
        <w:jc w:val="both"/>
      </w:pPr>
      <w:r w:rsidRPr="00A05F12">
        <w:t xml:space="preserve">XXX.- Tramitar y resolver las solicitudes de aclaración a que se refiere el artículo 34 del Código Fiscal Municipal del Estado de Oaxaca; y </w:t>
      </w:r>
    </w:p>
    <w:p w:rsidR="00855DC2" w:rsidRPr="00A05F12" w:rsidRDefault="00855DC2" w:rsidP="00855DC2">
      <w:pPr>
        <w:pStyle w:val="Default"/>
        <w:jc w:val="both"/>
      </w:pPr>
    </w:p>
    <w:p w:rsidR="00855DC2" w:rsidRPr="00A05F12" w:rsidRDefault="00855DC2" w:rsidP="00855DC2">
      <w:pPr>
        <w:pStyle w:val="Default"/>
        <w:jc w:val="both"/>
      </w:pPr>
      <w:r w:rsidRPr="00A05F12">
        <w:t xml:space="preserve">XXXI.- Las demás que le señalen las leyes, los bandos de policía y gobierno, los reglamentos, circulares y disposiciones administrativas de observancia general dentro de sus ámbitos territoriales. </w:t>
      </w:r>
    </w:p>
    <w:p w:rsidR="00855DC2" w:rsidRPr="003E0B9E" w:rsidRDefault="00855DC2" w:rsidP="00855DC2">
      <w:pPr>
        <w:jc w:val="both"/>
        <w:rPr>
          <w:rFonts w:ascii="Arial" w:hAnsi="Arial" w:cs="Arial"/>
          <w:b/>
          <w:sz w:val="24"/>
          <w:szCs w:val="24"/>
        </w:rPr>
      </w:pPr>
      <w:bookmarkStart w:id="0" w:name="_GoBack"/>
      <w:bookmarkEnd w:id="0"/>
    </w:p>
    <w:sectPr w:rsidR="00855DC2" w:rsidRPr="003E0B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EF6"/>
    <w:rsid w:val="003E0B9E"/>
    <w:rsid w:val="00730EF6"/>
    <w:rsid w:val="00810F0F"/>
    <w:rsid w:val="00855D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D082A"/>
  <w15:chartTrackingRefBased/>
  <w15:docId w15:val="{547F44A3-C8EC-46F2-930A-DEB1A97E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55DC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1251</Words>
  <Characters>6883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2019-02-28T20:29:00Z</dcterms:created>
  <dcterms:modified xsi:type="dcterms:W3CDTF">2019-02-28T20:46:00Z</dcterms:modified>
</cp:coreProperties>
</file>